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35" w:rsidRDefault="00D03635" w:rsidP="00E46E6C">
      <w:pPr>
        <w:pStyle w:val="NoSpacing"/>
        <w:jc w:val="center"/>
        <w:sectPr w:rsidR="00D03635" w:rsidSect="00CE6BE1">
          <w:type w:val="continuous"/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D03635" w:rsidRPr="00C34FDA" w:rsidRDefault="00D03635" w:rsidP="00A962A3">
      <w:pPr>
        <w:jc w:val="center"/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D03635" w:rsidRPr="00C34FDA" w:rsidRDefault="00D03635" w:rsidP="00A962A3">
      <w:pPr>
        <w:jc w:val="center"/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>СРЕДНЯЯ ОБЩЕОБРАЗОВАТЕЛЬНАЯ ШКОЛА  № 1</w:t>
      </w:r>
    </w:p>
    <w:p w:rsidR="00D03635" w:rsidRPr="00C34FDA" w:rsidRDefault="00D03635" w:rsidP="00A962A3">
      <w:pPr>
        <w:jc w:val="center"/>
        <w:rPr>
          <w:rFonts w:ascii="Times New Roman" w:hAnsi="Times New Roman" w:cs="Times New Roman"/>
        </w:rPr>
      </w:pPr>
    </w:p>
    <w:p w:rsidR="00D03635" w:rsidRPr="00C34FDA" w:rsidRDefault="00D03635" w:rsidP="00A962A3">
      <w:pPr>
        <w:rPr>
          <w:rFonts w:ascii="Times New Roman" w:hAnsi="Times New Roman" w:cs="Times New Roman"/>
        </w:rPr>
        <w:sectPr w:rsidR="00D03635" w:rsidRPr="00C34FDA" w:rsidSect="00A962A3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D03635" w:rsidRPr="00C34FDA" w:rsidRDefault="00D03635" w:rsidP="00A962A3">
      <w:pPr>
        <w:rPr>
          <w:rFonts w:ascii="Times New Roman" w:hAnsi="Times New Roman" w:cs="Times New Roman"/>
        </w:rPr>
      </w:pPr>
    </w:p>
    <w:p w:rsidR="00D03635" w:rsidRPr="00C34FDA" w:rsidRDefault="00D03635" w:rsidP="00A962A3">
      <w:pPr>
        <w:rPr>
          <w:rFonts w:ascii="Times New Roman" w:hAnsi="Times New Roman" w:cs="Times New Roman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34FDA">
        <w:rPr>
          <w:rFonts w:ascii="Times New Roman" w:hAnsi="Times New Roman" w:cs="Times New Roman"/>
          <w:sz w:val="24"/>
          <w:szCs w:val="24"/>
        </w:rPr>
        <w:t>Утверждаю</w:t>
      </w: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03635" w:rsidRPr="00C34FDA" w:rsidRDefault="00D03635" w:rsidP="00A962A3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C34FDA">
        <w:rPr>
          <w:rFonts w:ascii="Times New Roman" w:hAnsi="Times New Roman" w:cs="Times New Roman"/>
          <w:sz w:val="24"/>
          <w:szCs w:val="24"/>
        </w:rPr>
        <w:t>Директор МОУ СОШ №1</w:t>
      </w:r>
    </w:p>
    <w:p w:rsidR="00D03635" w:rsidRPr="00C34FDA" w:rsidRDefault="00D03635" w:rsidP="00A962A3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34FDA">
        <w:rPr>
          <w:rFonts w:ascii="Times New Roman" w:hAnsi="Times New Roman" w:cs="Times New Roman"/>
          <w:sz w:val="24"/>
          <w:szCs w:val="24"/>
        </w:rPr>
        <w:t>_________ Г. В. Поляков</w:t>
      </w:r>
    </w:p>
    <w:p w:rsidR="00D03635" w:rsidRPr="00C34FDA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34FDA">
        <w:rPr>
          <w:rFonts w:ascii="Times New Roman" w:hAnsi="Times New Roman" w:cs="Times New Roman"/>
          <w:sz w:val="24"/>
          <w:szCs w:val="24"/>
        </w:rPr>
        <w:t>Приказ № _________</w:t>
      </w:r>
    </w:p>
    <w:p w:rsidR="00D03635" w:rsidRPr="00C34FDA" w:rsidRDefault="00D03635" w:rsidP="00A962A3">
      <w:pPr>
        <w:jc w:val="center"/>
        <w:rPr>
          <w:rFonts w:ascii="Times New Roman" w:hAnsi="Times New Roman" w:cs="Times New Roman"/>
        </w:rPr>
        <w:sectPr w:rsidR="00D03635" w:rsidRPr="00C34FDA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  <w:r w:rsidRPr="00C34FDA">
        <w:rPr>
          <w:rFonts w:ascii="Times New Roman" w:hAnsi="Times New Roman" w:cs="Times New Roman"/>
        </w:rPr>
        <w:t>от «__» _________ 2013г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</w:p>
    <w:p w:rsidR="00D03635" w:rsidRPr="00C34FDA" w:rsidRDefault="00D03635" w:rsidP="00A962A3">
      <w:pPr>
        <w:jc w:val="center"/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>РАБОЧАЯ ПРОГРАММА</w:t>
      </w:r>
    </w:p>
    <w:p w:rsidR="00D03635" w:rsidRPr="00C34FDA" w:rsidRDefault="00D03635" w:rsidP="00A962A3">
      <w:pPr>
        <w:jc w:val="center"/>
        <w:rPr>
          <w:rFonts w:ascii="Times New Roman" w:hAnsi="Times New Roman" w:cs="Times New Roman"/>
        </w:rPr>
      </w:pP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b/>
          <w:bCs/>
        </w:rPr>
        <w:t>информатике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 xml:space="preserve">для   1   класса 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 xml:space="preserve">на 2013-2014 учебный год  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</w:p>
    <w:p w:rsidR="00D03635" w:rsidRPr="00C34FDA" w:rsidRDefault="00D03635" w:rsidP="00A962A3">
      <w:pPr>
        <w:jc w:val="center"/>
        <w:rPr>
          <w:rFonts w:ascii="Times New Roman" w:hAnsi="Times New Roman" w:cs="Times New Roman"/>
        </w:rPr>
      </w:pP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>составитель</w:t>
      </w:r>
    </w:p>
    <w:p w:rsidR="00D03635" w:rsidRPr="00C34FDA" w:rsidRDefault="00D03635" w:rsidP="00A962A3">
      <w:pPr>
        <w:rPr>
          <w:rFonts w:ascii="Times New Roman" w:hAnsi="Times New Roman" w:cs="Times New Roman"/>
          <w:i/>
          <w:iCs/>
        </w:rPr>
      </w:pPr>
      <w:r w:rsidRPr="00C34FDA">
        <w:rPr>
          <w:rFonts w:ascii="Times New Roman" w:hAnsi="Times New Roman" w:cs="Times New Roman"/>
          <w:i/>
          <w:iCs/>
        </w:rPr>
        <w:t xml:space="preserve">  учитель начальных классов, воспитатель ГПД 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  <w:i/>
          <w:iCs/>
        </w:rPr>
        <w:t>Гайдина Светлана Ивановна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 xml:space="preserve">                               </w:t>
      </w:r>
    </w:p>
    <w:p w:rsidR="00D03635" w:rsidRPr="00C34FDA" w:rsidRDefault="00D03635" w:rsidP="00A962A3">
      <w:pPr>
        <w:rPr>
          <w:rFonts w:ascii="Times New Roman" w:hAnsi="Times New Roman" w:cs="Times New Roman"/>
        </w:rPr>
        <w:sectPr w:rsidR="00D03635" w:rsidRPr="00C34FD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>Рассмотрена и рекомендована к утверждению методическим объединением учителей начальных классов               протокол №___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 xml:space="preserve">Согласована  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>заместитель директора по УВР___________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>И.А.Марутян</w:t>
      </w: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 xml:space="preserve">Утверждена педагогическим советом протокол №______, </w:t>
      </w:r>
    </w:p>
    <w:p w:rsidR="00D03635" w:rsidRPr="00C34FDA" w:rsidRDefault="00D03635" w:rsidP="00A962A3">
      <w:pPr>
        <w:pStyle w:val="BodyText3"/>
        <w:jc w:val="left"/>
        <w:rPr>
          <w:sz w:val="22"/>
          <w:szCs w:val="22"/>
        </w:rPr>
      </w:pPr>
      <w:r w:rsidRPr="00C34FDA">
        <w:rPr>
          <w:sz w:val="22"/>
          <w:szCs w:val="22"/>
        </w:rPr>
        <w:t>«____»____2013 г.</w:t>
      </w:r>
    </w:p>
    <w:p w:rsidR="00D03635" w:rsidRPr="00C34FDA" w:rsidRDefault="00D03635" w:rsidP="00A962A3">
      <w:pPr>
        <w:rPr>
          <w:rFonts w:ascii="Times New Roman" w:hAnsi="Times New Roman" w:cs="Times New Roman"/>
        </w:rPr>
        <w:sectPr w:rsidR="00D03635" w:rsidRPr="00C34FDA" w:rsidSect="00600F85">
          <w:type w:val="continuous"/>
          <w:pgSz w:w="11906" w:h="16838"/>
          <w:pgMar w:top="1134" w:right="850" w:bottom="1134" w:left="1701" w:header="708" w:footer="708" w:gutter="0"/>
          <w:cols w:num="3" w:space="720"/>
        </w:sectPr>
      </w:pPr>
    </w:p>
    <w:p w:rsidR="00D03635" w:rsidRPr="00C34FDA" w:rsidRDefault="00D03635" w:rsidP="00A962A3">
      <w:pPr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 xml:space="preserve">                     «____»____2013г</w:t>
      </w:r>
    </w:p>
    <w:p w:rsidR="00D03635" w:rsidRDefault="00D03635" w:rsidP="00A962A3">
      <w:pPr>
        <w:rPr>
          <w:rFonts w:ascii="Times New Roman" w:hAnsi="Times New Roman" w:cs="Times New Roman"/>
        </w:rPr>
      </w:pPr>
    </w:p>
    <w:p w:rsidR="00D03635" w:rsidRPr="00C34FDA" w:rsidRDefault="00D03635" w:rsidP="00A962A3">
      <w:pPr>
        <w:rPr>
          <w:rFonts w:ascii="Times New Roman" w:hAnsi="Times New Roman" w:cs="Times New Roman"/>
        </w:rPr>
      </w:pPr>
    </w:p>
    <w:p w:rsidR="00D03635" w:rsidRPr="00C34FDA" w:rsidRDefault="00D03635" w:rsidP="00A962A3">
      <w:pPr>
        <w:jc w:val="center"/>
        <w:rPr>
          <w:rFonts w:ascii="Times New Roman" w:hAnsi="Times New Roman" w:cs="Times New Roman"/>
        </w:rPr>
      </w:pPr>
      <w:r w:rsidRPr="00C34FDA">
        <w:rPr>
          <w:rFonts w:ascii="Times New Roman" w:hAnsi="Times New Roman" w:cs="Times New Roman"/>
        </w:rPr>
        <w:t>Волгодонск</w:t>
      </w:r>
    </w:p>
    <w:p w:rsidR="00D03635" w:rsidRPr="00C34FDA" w:rsidRDefault="00D03635" w:rsidP="00A962A3">
      <w:pPr>
        <w:jc w:val="center"/>
        <w:rPr>
          <w:rFonts w:ascii="Times New Roman" w:hAnsi="Times New Roman" w:cs="Times New Roman"/>
        </w:rPr>
        <w:sectPr w:rsidR="00D03635" w:rsidRPr="00C34FDA" w:rsidSect="00CE6BE1">
          <w:type w:val="continuous"/>
          <w:pgSz w:w="11906" w:h="16838"/>
          <w:pgMar w:top="720" w:right="720" w:bottom="720" w:left="720" w:header="708" w:footer="708" w:gutter="0"/>
          <w:cols w:space="720"/>
          <w:docGrid w:linePitch="326"/>
        </w:sectPr>
      </w:pPr>
      <w:r w:rsidRPr="00C34FDA">
        <w:rPr>
          <w:rFonts w:ascii="Times New Roman" w:hAnsi="Times New Roman" w:cs="Times New Roman"/>
        </w:rPr>
        <w:t>2013</w:t>
      </w:r>
    </w:p>
    <w:p w:rsidR="00D03635" w:rsidRPr="0097508E" w:rsidRDefault="00D03635" w:rsidP="00A962A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  <w:sectPr w:rsidR="00D03635" w:rsidRPr="0097508E" w:rsidSect="00600F85">
          <w:type w:val="continuous"/>
          <w:pgSz w:w="11906" w:h="16838"/>
          <w:pgMar w:top="1134" w:right="850" w:bottom="1134" w:left="1701" w:header="708" w:footer="708" w:gutter="0"/>
          <w:cols w:num="3" w:space="720"/>
        </w:sectPr>
      </w:pPr>
    </w:p>
    <w:p w:rsidR="00D03635" w:rsidRDefault="00D03635" w:rsidP="00A962A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4E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03635" w:rsidRDefault="00D03635" w:rsidP="006E67D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Современные профессии,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лагаемые выпускникам учебных заведений, становятся все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более интеллектоемкими. Информационные технологии, предъявляющие высоки</w:t>
      </w:r>
      <w:r>
        <w:rPr>
          <w:rFonts w:ascii="Times New Roman" w:hAnsi="Times New Roman" w:cs="Times New Roman"/>
          <w:sz w:val="24"/>
          <w:szCs w:val="24"/>
          <w:lang w:eastAsia="ru-RU"/>
        </w:rPr>
        <w:t>етребования к интеллекту работ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 xml:space="preserve">ников, занимают лидирующее положение на международном рынке труда. Но если навыки работы с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конкретной техникой можно приоб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рести непосредственно на рабочем месте, то мышление, не развитое в определенные природой сроки, таковым и останется. Опоздание с развитием мышления — это опозда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 навсегда. Поэтому для подго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товки детей к жизни в современном информационном обществе в первую очередь необходимо развивать логическое мышление,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способ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ности к анализу (вычленению ст</w:t>
      </w:r>
      <w:r>
        <w:rPr>
          <w:rFonts w:ascii="Times New Roman" w:hAnsi="Times New Roman" w:cs="Times New Roman"/>
          <w:sz w:val="24"/>
          <w:szCs w:val="24"/>
          <w:lang w:eastAsia="ru-RU"/>
        </w:rPr>
        <w:t>руктуры объекта, выявлению взаи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мосвязей, осознанию принципов организации) и синтезу (созданию новых схем, структур и моделей). Ва</w:t>
      </w:r>
      <w:r>
        <w:rPr>
          <w:rFonts w:ascii="Times New Roman" w:hAnsi="Times New Roman" w:cs="Times New Roman"/>
          <w:sz w:val="24"/>
          <w:szCs w:val="24"/>
          <w:lang w:eastAsia="ru-RU"/>
        </w:rPr>
        <w:t>жно отметить, что технология та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 xml:space="preserve">кого обучения должна быть массовой, общедоступной, а не зависеть исключительно от возможностей школ или родителей. Именно такой ответ на вопрос, чему и как учить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уроках информатики, представ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лен в предлагаемом курсе, и этим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 его актуальность.</w:t>
      </w: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Во многом роль обучения информатике в развитии мышления обусловлена современными разра</w:t>
      </w:r>
      <w:r>
        <w:rPr>
          <w:rFonts w:ascii="Times New Roman" w:hAnsi="Times New Roman" w:cs="Times New Roman"/>
          <w:sz w:val="24"/>
          <w:szCs w:val="24"/>
          <w:lang w:eastAsia="ru-RU"/>
        </w:rPr>
        <w:t>ботками в области методики моде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лирования и проектирования, о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собенно в объектно-ориентирован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ном моделировании и проектиро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вании, опирающемся на свойствен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ное человеку понятийное мышление. Умение для любой предметной области выделить систему понятий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представить их в виде совокуп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ности атрибутов и действий, описать алгоритмы действий и схемы логического вывода {т. е. то,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то и происходит при информацион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но-логическом моделировании) улучшает ориентацию человека в этой предметной области и свидете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льствует о его развитом логичес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ком мышлении.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Рассматриваются два аспекта изучения информатики: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технологический, в котором информатика рассматривается как средство формирования образовательного потенциала, позволяющего развивать наиболее передовые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сегодня технологии — информа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ционные;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общеобразовательный,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D03635" w:rsidRDefault="00D03635" w:rsidP="006E67D5">
      <w:pPr>
        <w:spacing w:after="0" w:line="240" w:lineRule="auto"/>
        <w:ind w:firstLine="143"/>
        <w:rPr>
          <w:rFonts w:ascii="Times New Roman" w:hAnsi="Times New Roman" w:cs="Times New Roman"/>
          <w:sz w:val="24"/>
          <w:szCs w:val="24"/>
          <w:lang w:eastAsia="ru-RU"/>
        </w:rPr>
      </w:pPr>
      <w:r w:rsidRPr="0098664D">
        <w:rPr>
          <w:rFonts w:ascii="Times New Roman" w:hAnsi="Times New Roman" w:cs="Times New Roman"/>
          <w:sz w:val="24"/>
          <w:szCs w:val="24"/>
          <w:lang w:eastAsia="ru-RU"/>
        </w:rPr>
        <w:t>Кроме того, можно выделить два основных направления обучения информатике. Первое — это обучение конкретным информационным технологиям. Для этого необходимо адекватное обеспечение школы компьютерами и программами. Такое обучение целесообразно вести в старших классах школы, чтобы выпускники могли освоить современные прогр</w:t>
      </w:r>
      <w:r>
        <w:rPr>
          <w:rFonts w:ascii="Times New Roman" w:hAnsi="Times New Roman" w:cs="Times New Roman"/>
          <w:sz w:val="24"/>
          <w:szCs w:val="24"/>
          <w:lang w:eastAsia="ru-RU"/>
        </w:rPr>
        <w:t>аммные средства. В качестве про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педевтических занятий учащиеся начальной и средней школы могут использовать различные доступ</w:t>
      </w:r>
      <w:r>
        <w:rPr>
          <w:rFonts w:ascii="Times New Roman" w:hAnsi="Times New Roman" w:cs="Times New Roman"/>
          <w:sz w:val="24"/>
          <w:szCs w:val="24"/>
          <w:lang w:eastAsia="ru-RU"/>
        </w:rPr>
        <w:t>ные их возрасту программные про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дукты, применяя компьютер в ка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честве инструмента для своих це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лей (выпуск журналов, рисование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, клубы по компьютерной перепис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ке и т. д.).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Второе направление обучения информатике — это упоминавшееся выше изучение информатики как науки. Для этого нет необходимости иметь в школе компьютер, поэтому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изучение такого курса может про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ходить в любом удаленном населен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 пункте. Рассматривая в каче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стве одной из целей этого направле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 обучения развитие логическо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го мышления, следует помнить: психологи утверждают, что основные логические структуры мышления формируются в возрасте 5—И лет и что запоздалое формирование этих структур протекает с большими трудностями и часто остается незавершенным. Следовательно, обучать детей в э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том направлении целесообразно с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начальной школы.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03635" w:rsidRDefault="00D03635" w:rsidP="006E67D5">
      <w:pPr>
        <w:spacing w:after="0" w:line="240" w:lineRule="auto"/>
        <w:ind w:firstLine="14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ind w:firstLine="14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ind w:firstLine="14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66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D03635" w:rsidRPr="002B4ECB" w:rsidRDefault="00D03635" w:rsidP="006E67D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98664D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Главная цель курса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 xml:space="preserve"> — д</w:t>
      </w:r>
      <w:r>
        <w:rPr>
          <w:rFonts w:ascii="Times New Roman" w:hAnsi="Times New Roman" w:cs="Times New Roman"/>
          <w:sz w:val="24"/>
          <w:szCs w:val="24"/>
          <w:lang w:eastAsia="ru-RU"/>
        </w:rPr>
        <w:t>ать учащимся инвариантные фунда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ментальные знания в областях, связанных с информатикой, которые вследствие непрерывного обновлени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и изменения в аппаратных сред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 xml:space="preserve">ствах выходят на первое место в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формировании научного информаци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онно-технологического потенциала общества.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изучения основ информатики в начальной школе:</w:t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1) Развитие у школьников навыков решения задач с применением таких подходов к решению, наиболее типичных и распространенных в областях деятельности, традиционно относящихся к информатике: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применение формальной лог</w:t>
      </w:r>
      <w:r>
        <w:rPr>
          <w:rFonts w:ascii="Times New Roman" w:hAnsi="Times New Roman" w:cs="Times New Roman"/>
          <w:sz w:val="24"/>
          <w:szCs w:val="24"/>
          <w:lang w:eastAsia="ru-RU"/>
        </w:rPr>
        <w:t>ики при решении задач — построе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ние выводов путем применени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к известным утверждениям логи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ческих операций «если — то», «и», «или», «не» и их комбинаций — «если ... и .,., то...»;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алгоритмический подход к реше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нию задач — умение плани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рования последовательности действий для достижения какой-либо цели, а также решения широкого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задач, для которых отве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том является не число или утверж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дение, а описание последователь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ности действий;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системный подход — рассмо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трение сложных объектов и явле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ний в виде набора более простых составных частей, каждая из которых выполняет свою роль дл</w:t>
      </w:r>
      <w:r>
        <w:rPr>
          <w:rFonts w:ascii="Times New Roman" w:hAnsi="Times New Roman" w:cs="Times New Roman"/>
          <w:sz w:val="24"/>
          <w:szCs w:val="24"/>
          <w:lang w:eastAsia="ru-RU"/>
        </w:rPr>
        <w:t>я функционирования объекта в це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лом; рассмотрение влияния изменения в одной составной части на поведение всей системы;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объектно-ориентированный подход —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>нципу «из чего состоит и что де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лает (можно с ним делать)».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стратегией («начинают и выигры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 xml:space="preserve">вают») и некоторыми другими.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Несмотря на ознакомительный под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</w:t>
      </w:r>
      <w:r>
        <w:rPr>
          <w:rFonts w:ascii="Times New Roman" w:hAnsi="Times New Roman" w:cs="Times New Roman"/>
          <w:sz w:val="24"/>
          <w:szCs w:val="24"/>
          <w:lang w:eastAsia="ru-RU"/>
        </w:rPr>
        <w:t>л, т. е. акцент ставится на уме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нии приложения даже самых простых знаний.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3) Развитие у учащихся навыко</w:t>
      </w:r>
      <w:r>
        <w:rPr>
          <w:rFonts w:ascii="Times New Roman" w:hAnsi="Times New Roman" w:cs="Times New Roman"/>
          <w:sz w:val="24"/>
          <w:szCs w:val="24"/>
          <w:lang w:eastAsia="ru-RU"/>
        </w:rPr>
        <w:t>в решения логических задач и оз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накомление с общими приемами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задач — «как решать за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дачу, которую раньше не решали» — с ориентацией на проблемы формализации и создания моделей (поиск закономерностей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, рас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суждения по аналогии, по индукции, правдоподобные догадки, развитие творческого воображения и др.).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задача курса </w:t>
      </w:r>
      <w:r>
        <w:rPr>
          <w:rFonts w:ascii="Times New Roman" w:hAnsi="Times New Roman" w:cs="Times New Roman"/>
          <w:sz w:val="24"/>
          <w:szCs w:val="24"/>
          <w:lang w:eastAsia="ru-RU"/>
        </w:rPr>
        <w:t>— развить умение проведения ана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лиза действительности для построения информационной модели и ее изображения с помощью какого-ли</w:t>
      </w:r>
      <w:r>
        <w:rPr>
          <w:rFonts w:ascii="Times New Roman" w:hAnsi="Times New Roman" w:cs="Times New Roman"/>
          <w:sz w:val="24"/>
          <w:szCs w:val="24"/>
          <w:lang w:eastAsia="ru-RU"/>
        </w:rPr>
        <w:t>бо системно-информационного язы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ка.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 их в виде совокупности атри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бутов и действий, описать алгоритмы действий и схемы логического вывода не только поможет эффективному внедрению автоматизации в его деятельность, но и послужит самому человеку для повышения ясности мышления в своей предметной области.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учебно-воспитательного процесса</w:t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и состав учебно-методического материала по курсу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E67D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Формы, методы и отчасти сод</w:t>
      </w:r>
      <w:r>
        <w:rPr>
          <w:rFonts w:ascii="Times New Roman" w:hAnsi="Times New Roman" w:cs="Times New Roman"/>
          <w:sz w:val="24"/>
          <w:szCs w:val="24"/>
          <w:lang w:eastAsia="ru-RU"/>
        </w:rPr>
        <w:t>ержание обучения информатике за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висят от наличия или отсутствия ко</w:t>
      </w:r>
      <w:r>
        <w:rPr>
          <w:rFonts w:ascii="Times New Roman" w:hAnsi="Times New Roman" w:cs="Times New Roman"/>
          <w:sz w:val="24"/>
          <w:szCs w:val="24"/>
          <w:lang w:eastAsia="ru-RU"/>
        </w:rPr>
        <w:t>мпьютерного класса. Однако веду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щие идеи курса могут быть донесе</w:t>
      </w:r>
      <w:r>
        <w:rPr>
          <w:rFonts w:ascii="Times New Roman" w:hAnsi="Times New Roman" w:cs="Times New Roman"/>
          <w:sz w:val="24"/>
          <w:szCs w:val="24"/>
          <w:lang w:eastAsia="ru-RU"/>
        </w:rPr>
        <w:t>ны до учащихся и без использова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ния компьютера. Во всяком случае в начальной школе его использование необязательно.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Учебно-методический материал по курсу начальной школы состоит из четырех комплектов. В состав каждого комплекта входят 4 учебные тетради для учащихся (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одной на четверть), 4 методи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ческих пособия для учителя (по одному на четверть) и 8 контрольных работ (по 2 варианта на четверть).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Комплект № 1 рассчитан на 6—7-летних детей и изучается в 1 классе по программе 1—4. Комплект № 2 рассчитан на 7—8-летних детей и изучается в 1 классе по программе 1—3 и во 2 классе по программе 1—4. В материалах комплектов № 1 и № 2 проводится подготовка к предсто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ящим в дальнейшем занятиям, раз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вивается логическое мышление детей и сообразительность. При проведении занятий максимально возможно применяются занимательные и игровые формы обучения. Как правило, различные темы и формы подачи учебного материала активно чередуются в течение одного урока.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Начиная с комплекта № 3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далее обучение логическим осно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вам информатики проводится по нескольким направлениям, за каждым из которых закреплена учебная четверть. Таким образом изучение материала происх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одит «по спирали» — ученики каж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дую четверть продолжают изу</w:t>
      </w:r>
      <w:r>
        <w:rPr>
          <w:rFonts w:ascii="Times New Roman" w:hAnsi="Times New Roman" w:cs="Times New Roman"/>
          <w:sz w:val="24"/>
          <w:szCs w:val="24"/>
          <w:lang w:eastAsia="ru-RU"/>
        </w:rPr>
        <w:t>чение темы этой же четверти про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шлого года. Кроме того, задачи п</w:t>
      </w:r>
      <w:r>
        <w:rPr>
          <w:rFonts w:ascii="Times New Roman" w:hAnsi="Times New Roman" w:cs="Times New Roman"/>
          <w:sz w:val="24"/>
          <w:szCs w:val="24"/>
          <w:lang w:eastAsia="ru-RU"/>
        </w:rPr>
        <w:t>о каждой из тем могут быть вклю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чены в любые уроки в любой четверти в качестве разминки. Занятия проходят один раз в неделю. Ка</w:t>
      </w:r>
      <w:r>
        <w:rPr>
          <w:rFonts w:ascii="Times New Roman" w:hAnsi="Times New Roman" w:cs="Times New Roman"/>
          <w:sz w:val="24"/>
          <w:szCs w:val="24"/>
          <w:lang w:eastAsia="ru-RU"/>
        </w:rPr>
        <w:t>ждая учебная четверть заканчива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ется контрольной работой по теме: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I четверть — алгоритмы;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II четверть — объекты;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III четверть — логические рассуждения;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IV четверть — модели в информатике.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Комплект № 3 рассчитан на 8—9-летних детей и изучается во 2 классе по программе 1—3 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 классе по программе 1—4. Ком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плект № 4 рассчитан на 9—10-летних детей и изучается в 3 классе по программе 1—3 и в 4 классе по программе 1—4.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Материал комплекта № 3 не опирается напрямую на конкретные знания комплектов № 1 и № 2, являющихся пропедевтическими, поэтому можно начинать преподавание по курсу с комплектов № 1, № 2 и № 3. В то же время апробация показала, что дети, начавшие изучение курса с 1 класса, с большим удовольствием воспринимают эти уроки, начинают лучше успевать по другим предметам и легче осваивают материал курса на следующем году обучения.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Структура курса основ информатики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В материале курса выделяются следующие рубрики: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описание объектов — атрибуты, структуры, классы;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описание поведения объектов — процессы и алгоритмы;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описание логических рассуждений — алгебра высказываний;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создание информационной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модели объектов — приемы форма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лизации и моделирования.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Материал этих рубрик изучается на протя</w:t>
      </w:r>
      <w:r>
        <w:rPr>
          <w:rFonts w:ascii="Times New Roman" w:hAnsi="Times New Roman" w:cs="Times New Roman"/>
          <w:sz w:val="24"/>
          <w:szCs w:val="24"/>
          <w:lang w:eastAsia="ru-RU"/>
        </w:rPr>
        <w:t>жении всего курса кон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центрически, так что объем соответствующих понятий возрастает от класса к классу.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 последующем изучении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информатики за пределами началь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ной школы предполагается систематически развивать понятие структуры (множество, класс, иерархич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еская классификация); вы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усваивать базисный аппа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рат формальной логики (операции «и», «или», «не», «если — то»); вырабатывать навыки использования этого аппарата для описания модели рассуждений.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Pr="0098664D" w:rsidRDefault="00D03635" w:rsidP="006E67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66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УЧЕБНОГО МАТЕРИАЛА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класс (33</w:t>
      </w:r>
      <w:r w:rsidRPr="009866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действий и его описание (11</w:t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действий. Последовательность состояний в природе. Выполнение последовател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ьности действий. Составление ли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 xml:space="preserve">нейных планов действий. Поиск </w:t>
      </w:r>
      <w:r>
        <w:rPr>
          <w:rFonts w:ascii="Times New Roman" w:hAnsi="Times New Roman" w:cs="Times New Roman"/>
          <w:sz w:val="24"/>
          <w:szCs w:val="24"/>
          <w:lang w:eastAsia="ru-RU"/>
        </w:rPr>
        <w:t>ошибок в последовательности дей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ствий.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Отличительные признаки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составные части предметов (11</w:t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Выделение признаков предметов, узнавание предметов по заданным признакам. Сравнение двух или бо</w:t>
      </w:r>
      <w:r>
        <w:rPr>
          <w:rFonts w:ascii="Times New Roman" w:hAnsi="Times New Roman" w:cs="Times New Roman"/>
          <w:sz w:val="24"/>
          <w:szCs w:val="24"/>
          <w:lang w:eastAsia="ru-RU"/>
        </w:rPr>
        <w:t>лее предметов. Разбиение предме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тов на группы по заданным признакам.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Логические рассуждения (11</w:t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6E67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троение отрицания простых выска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зываний.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25A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результате обучения учащиеся должны уметь:</w:t>
      </w:r>
      <w:r w:rsidRPr="00D25A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— находить лишний предмет в группе однородных;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давать название группе однородных предметов;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находить предметы с одинаковым значением признака (цвет,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форма, размер, число элементов и т. д.);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находить закономерности в расположении фигур по значению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одного признака;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называть последовательность простых знакомых действий;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находить пропущенное действие в знакомой последовательности;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отличать заведомо ложные фразы;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— называть противоположные по смыслу слова.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6E67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635" w:rsidRDefault="00D03635" w:rsidP="008D6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635" w:rsidRDefault="00D03635" w:rsidP="008D6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635" w:rsidRDefault="00D03635" w:rsidP="008D6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635" w:rsidRDefault="00D03635" w:rsidP="008D6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3635" w:rsidRPr="001344B8" w:rsidRDefault="00D03635" w:rsidP="00E54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44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pPr w:leftFromText="180" w:rightFromText="180" w:vertAnchor="page" w:horzAnchor="margin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"/>
        <w:gridCol w:w="806"/>
        <w:gridCol w:w="31"/>
        <w:gridCol w:w="4395"/>
        <w:gridCol w:w="1134"/>
        <w:gridCol w:w="1134"/>
        <w:gridCol w:w="1134"/>
      </w:tblGrid>
      <w:tr w:rsidR="00D03635" w:rsidRPr="00E815D5">
        <w:trPr>
          <w:gridBefore w:val="1"/>
          <w:wBefore w:w="14" w:type="dxa"/>
          <w:trHeight w:hRule="exact" w:val="499"/>
        </w:trPr>
        <w:tc>
          <w:tcPr>
            <w:tcW w:w="806" w:type="dxa"/>
            <w:vMerge w:val="restart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58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Номер </w:t>
            </w:r>
            <w:r w:rsidRPr="005313F2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урока</w:t>
            </w:r>
          </w:p>
          <w:p w:rsidR="00D03635" w:rsidRPr="00E815D5" w:rsidRDefault="00D03635" w:rsidP="00E546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vMerge w:val="restart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546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Кол-во</w:t>
            </w:r>
          </w:p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Дата проведения урока</w:t>
            </w:r>
          </w:p>
        </w:tc>
      </w:tr>
      <w:tr w:rsidR="00D03635" w:rsidRPr="00E815D5">
        <w:trPr>
          <w:gridBefore w:val="1"/>
          <w:wBefore w:w="14" w:type="dxa"/>
          <w:trHeight w:hRule="exact" w:val="364"/>
        </w:trPr>
        <w:tc>
          <w:tcPr>
            <w:tcW w:w="806" w:type="dxa"/>
            <w:vMerge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vMerge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20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651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5313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835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Тема: Описание предметов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Цвет предметов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Форма предметов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Размер предметов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Названия предметов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Признаки предметов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5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 предметов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787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 (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 урока). </w:t>
            </w: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Заключительное повторение «Птичий рынок» 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 урока)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622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5313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Тема: Алгоритмы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 «равно», «не равно»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 «больше», «меньше»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 «вверх», «вниз», «вправо», «влево»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предметов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5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78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Порядок действий. Контрольная работа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778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 (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 урока). </w:t>
            </w: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Заключительное повторение «Новый год» 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 урока)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 четверть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ind w:left="1258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Тема: Множества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Возрастание, убывание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6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Множество. Элементы множества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03635" w:rsidRPr="00E815D5">
        <w:trPr>
          <w:gridBefore w:val="1"/>
          <w:wBefore w:w="14" w:type="dxa"/>
          <w:trHeight w:hRule="exact" w:val="259"/>
        </w:trPr>
        <w:tc>
          <w:tcPr>
            <w:tcW w:w="806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6" w:type="dxa"/>
            <w:gridSpan w:val="2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Сравнение множеств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Отображение множеств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Кодирование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Симметрия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Заключительное повторение «Цирк»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IV четверть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Тема: Логика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Отрицание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«дерево»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Графы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635" w:rsidRPr="00E815D5">
        <w:trPr>
          <w:trHeight w:hRule="exact" w:val="259"/>
        </w:trPr>
        <w:tc>
          <w:tcPr>
            <w:tcW w:w="851" w:type="dxa"/>
            <w:gridSpan w:val="3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5" w:type="dxa"/>
            <w:shd w:val="clear" w:color="auto" w:fill="FFFFFF"/>
          </w:tcPr>
          <w:p w:rsidR="00D03635" w:rsidRPr="005313F2" w:rsidRDefault="00D03635" w:rsidP="00E546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313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Комбинаторика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134" w:type="dxa"/>
            <w:shd w:val="clear" w:color="auto" w:fill="FFFFFF"/>
          </w:tcPr>
          <w:p w:rsidR="00D03635" w:rsidRPr="00E815D5" w:rsidRDefault="00D03635" w:rsidP="00E546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Pr="0098664D" w:rsidRDefault="00D03635" w:rsidP="002B4E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2B4ECB">
      <w:pPr>
        <w:spacing w:after="0" w:line="240" w:lineRule="auto"/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66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1. Информатика в играх и задачах: Учебник-тетрадь для 1, 2, 3и 4 кл./ А. В. Горячев, Т. О. Волкова, К. И. Горина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др.- М.: Баласс, 2007г.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br/>
        <w:t>2. Информатика в играх и задачах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1, 2, 3 и 4 кл.: Методичес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кие рекомендации для учи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теля/А. В. Горячев, Т. О. Волко</w:t>
      </w:r>
      <w:r w:rsidRPr="0098664D">
        <w:rPr>
          <w:rFonts w:ascii="Times New Roman" w:hAnsi="Times New Roman" w:cs="Times New Roman"/>
          <w:sz w:val="24"/>
          <w:szCs w:val="24"/>
          <w:lang w:eastAsia="ru-RU"/>
        </w:rPr>
        <w:t>ва, К. И. Горина и др.- М.: Баласс, 2007г..</w:t>
      </w:r>
    </w:p>
    <w:p w:rsidR="00D03635" w:rsidRDefault="00D03635" w:rsidP="00E54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635" w:rsidRDefault="00D03635" w:rsidP="002B4ECB">
      <w:pPr>
        <w:spacing w:after="0" w:line="240" w:lineRule="auto"/>
      </w:pPr>
    </w:p>
    <w:sectPr w:rsidR="00D03635" w:rsidSect="008E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64D"/>
    <w:rsid w:val="000B3170"/>
    <w:rsid w:val="001344B8"/>
    <w:rsid w:val="002B4ECB"/>
    <w:rsid w:val="00314003"/>
    <w:rsid w:val="005268FB"/>
    <w:rsid w:val="005313F2"/>
    <w:rsid w:val="0055452A"/>
    <w:rsid w:val="00600F85"/>
    <w:rsid w:val="0064516D"/>
    <w:rsid w:val="006E67D5"/>
    <w:rsid w:val="00750B05"/>
    <w:rsid w:val="008330F1"/>
    <w:rsid w:val="008D35E0"/>
    <w:rsid w:val="008D64D7"/>
    <w:rsid w:val="008E5504"/>
    <w:rsid w:val="008F466F"/>
    <w:rsid w:val="00903A9A"/>
    <w:rsid w:val="0094048B"/>
    <w:rsid w:val="0097508E"/>
    <w:rsid w:val="0098664D"/>
    <w:rsid w:val="00A962A3"/>
    <w:rsid w:val="00AD0956"/>
    <w:rsid w:val="00C34FDA"/>
    <w:rsid w:val="00CE6BE1"/>
    <w:rsid w:val="00D03635"/>
    <w:rsid w:val="00D10181"/>
    <w:rsid w:val="00D25AC0"/>
    <w:rsid w:val="00D33C2E"/>
    <w:rsid w:val="00D727F1"/>
    <w:rsid w:val="00D91680"/>
    <w:rsid w:val="00E46E6C"/>
    <w:rsid w:val="00E546A9"/>
    <w:rsid w:val="00E815D5"/>
    <w:rsid w:val="00F67860"/>
    <w:rsid w:val="00FB6E40"/>
    <w:rsid w:val="00FB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8664D"/>
    <w:rPr>
      <w:b/>
      <w:bCs/>
    </w:rPr>
  </w:style>
  <w:style w:type="paragraph" w:styleId="NormalWeb">
    <w:name w:val="Normal (Web)"/>
    <w:basedOn w:val="Normal"/>
    <w:uiPriority w:val="99"/>
    <w:semiHidden/>
    <w:rsid w:val="009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Normal"/>
    <w:uiPriority w:val="99"/>
    <w:rsid w:val="002B4EC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rsid w:val="009750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7508E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46E6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7</Pages>
  <Words>2060</Words>
  <Characters>11746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15</cp:revision>
  <cp:lastPrinted>2013-10-28T08:23:00Z</cp:lastPrinted>
  <dcterms:created xsi:type="dcterms:W3CDTF">2011-09-22T16:01:00Z</dcterms:created>
  <dcterms:modified xsi:type="dcterms:W3CDTF">2014-05-11T20:50:00Z</dcterms:modified>
</cp:coreProperties>
</file>